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261C55" w:rsidRPr="00261C55">
        <w:t>R4-2107302</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109F1" w:rsidRPr="00F109F1">
        <w:rPr>
          <w:rFonts w:ascii="Arial" w:hAnsi="Arial" w:cs="Arial"/>
          <w:sz w:val="22"/>
        </w:rPr>
        <w:t xml:space="preserve">On synchronous operation between </w:t>
      </w:r>
      <w:proofErr w:type="spellStart"/>
      <w:r w:rsidR="00F109F1" w:rsidRPr="00F109F1">
        <w:rPr>
          <w:rFonts w:ascii="Arial" w:hAnsi="Arial" w:cs="Arial"/>
          <w:sz w:val="22"/>
        </w:rPr>
        <w:t>Uu</w:t>
      </w:r>
      <w:proofErr w:type="spellEnd"/>
      <w:r w:rsidR="00F109F1" w:rsidRPr="00F109F1">
        <w:rPr>
          <w:rFonts w:ascii="Arial" w:hAnsi="Arial" w:cs="Arial"/>
          <w:sz w:val="22"/>
        </w:rPr>
        <w:t xml:space="preserve"> and SL</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61C55">
        <w:rPr>
          <w:rFonts w:ascii="Arial" w:hAnsi="Arial" w:cs="Arial"/>
          <w:sz w:val="22"/>
        </w:rPr>
        <w:t>8.10.5.3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952C5D" w:rsidP="009A089A">
      <w:r>
        <w:t xml:space="preserve">One scenario left from Rel-16 NR V2X is TDD licensed band supporting SL and </w:t>
      </w:r>
      <w:proofErr w:type="spellStart"/>
      <w:r>
        <w:t>Uu</w:t>
      </w:r>
      <w:proofErr w:type="spellEnd"/>
      <w:r w:rsidR="005369EE">
        <w:t xml:space="preserve">. </w:t>
      </w:r>
      <w:r>
        <w:t xml:space="preserve">A WF </w:t>
      </w:r>
      <w:r w:rsidRPr="00952C5D">
        <w:t xml:space="preserve">on synchronous operation between </w:t>
      </w:r>
      <w:proofErr w:type="spellStart"/>
      <w:r w:rsidRPr="00952C5D">
        <w:t>Uu</w:t>
      </w:r>
      <w:proofErr w:type="spellEnd"/>
      <w:r w:rsidRPr="00952C5D">
        <w:t xml:space="preserve"> and SL in licensed band</w:t>
      </w:r>
      <w:r>
        <w:t xml:space="preserve"> was discussed i</w:t>
      </w:r>
      <w:bookmarkStart w:id="2" w:name="_GoBack"/>
      <w:bookmarkEnd w:id="2"/>
      <w:r>
        <w:t>n last RAN4 meeting [1], in which there are still some remaining issues to be further studied.</w:t>
      </w:r>
    </w:p>
    <w:p w:rsidR="00062E8E" w:rsidRDefault="00062E8E" w:rsidP="00F23E96">
      <w:pPr>
        <w:pStyle w:val="Heading1"/>
        <w:spacing w:after="240"/>
        <w:rPr>
          <w:rFonts w:eastAsia="宋体"/>
          <w:lang w:eastAsia="zh-CN"/>
        </w:rPr>
      </w:pPr>
      <w:r>
        <w:rPr>
          <w:rFonts w:eastAsia="宋体" w:hint="eastAsia"/>
          <w:lang w:eastAsia="zh-CN"/>
        </w:rPr>
        <w:t>Discussion</w:t>
      </w:r>
    </w:p>
    <w:p w:rsidR="00952C5D" w:rsidRDefault="002B47B6" w:rsidP="00952C5D">
      <w:pPr>
        <w:rPr>
          <w:b/>
          <w:lang w:val="en-US"/>
        </w:rPr>
      </w:pPr>
      <w:r>
        <w:t xml:space="preserve">One of the issue is </w:t>
      </w:r>
      <w:r w:rsidRPr="002B47B6">
        <w:rPr>
          <w:lang w:val="en-US"/>
        </w:rPr>
        <w:t xml:space="preserve">Transmission timing between SL and </w:t>
      </w:r>
      <w:proofErr w:type="spellStart"/>
      <w:r w:rsidRPr="002B47B6">
        <w:rPr>
          <w:lang w:val="en-US"/>
        </w:rPr>
        <w:t>Uu</w:t>
      </w:r>
      <w:proofErr w:type="spellEnd"/>
      <w:r w:rsidRPr="002B47B6">
        <w:rPr>
          <w:lang w:val="en-US"/>
        </w:rPr>
        <w:t>.</w:t>
      </w:r>
    </w:p>
    <w:p w:rsidR="002B47B6" w:rsidRDefault="002B47B6" w:rsidP="002B47B6">
      <w:pPr>
        <w:spacing w:before="120"/>
        <w:rPr>
          <w:lang w:val="en-US"/>
        </w:rPr>
      </w:pPr>
      <w:r>
        <w:rPr>
          <w:lang w:val="en-US"/>
        </w:rPr>
        <w:t>Synchronization scenario could include both shared carrier and different carrier cases.</w:t>
      </w:r>
    </w:p>
    <w:p w:rsidR="002B47B6" w:rsidRDefault="002B47B6" w:rsidP="002B47B6">
      <w:pPr>
        <w:spacing w:before="120"/>
        <w:jc w:val="center"/>
        <w:rPr>
          <w:lang w:val="en-US"/>
        </w:rPr>
      </w:pPr>
      <w:r w:rsidRPr="00A3284B">
        <w:rPr>
          <w:noProof/>
          <w:lang w:val="en-US"/>
        </w:rPr>
        <w:drawing>
          <wp:inline distT="0" distB="0" distL="0" distR="0">
            <wp:extent cx="4994910" cy="26682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4910" cy="2668270"/>
                    </a:xfrm>
                    <a:prstGeom prst="rect">
                      <a:avLst/>
                    </a:prstGeom>
                    <a:noFill/>
                    <a:ln>
                      <a:noFill/>
                    </a:ln>
                  </pic:spPr>
                </pic:pic>
              </a:graphicData>
            </a:graphic>
          </wp:inline>
        </w:drawing>
      </w:r>
    </w:p>
    <w:p w:rsidR="002B47B6" w:rsidRDefault="002B47B6" w:rsidP="002B47B6">
      <w:pPr>
        <w:spacing w:before="120"/>
        <w:jc w:val="center"/>
        <w:rPr>
          <w:lang w:val="en-US"/>
        </w:rPr>
      </w:pPr>
      <w:r>
        <w:rPr>
          <w:rFonts w:ascii="Arial" w:hAnsi="Arial" w:cs="Arial"/>
          <w:b/>
          <w:lang w:eastAsia="ja-JP"/>
        </w:rPr>
        <w:t>Figure 1 SL timing alignment</w:t>
      </w:r>
    </w:p>
    <w:p w:rsidR="002B47B6" w:rsidRDefault="002B47B6" w:rsidP="002B47B6">
      <w:r>
        <w:t xml:space="preserve">Considering the propagation delay, there is a timing offset between </w:t>
      </w:r>
      <w:proofErr w:type="spellStart"/>
      <w:r>
        <w:t>gNB</w:t>
      </w:r>
      <w:proofErr w:type="spellEnd"/>
      <w:r>
        <w:t xml:space="preserve"> and DL or UL timing, i.e. TA/2 backward offset for downlink and TA/2 forward offset for UL. When SL and UL is </w:t>
      </w:r>
      <w:proofErr w:type="spellStart"/>
      <w:r>
        <w:t>TDMed</w:t>
      </w:r>
      <w:proofErr w:type="spellEnd"/>
      <w:r>
        <w:t xml:space="preserve"> in a shared carrier, the SL timing can be aligned with either UL timing or DL timing. As shown in </w:t>
      </w:r>
      <w:r>
        <w:fldChar w:fldCharType="begin"/>
      </w:r>
      <w:r>
        <w:instrText xml:space="preserve"> REF _Ref36651519 \h </w:instrText>
      </w:r>
      <w:r>
        <w:fldChar w:fldCharType="separate"/>
      </w:r>
      <w:r>
        <w:t xml:space="preserve">Figure </w:t>
      </w:r>
      <w:r>
        <w:fldChar w:fldCharType="end"/>
      </w:r>
      <w:r>
        <w:t xml:space="preserve">1, if SL timing is aligned with DL timing, after an UL slot, there is a time gap, length of TA, wasted in SL slot. When there is an UL slot after a SL slot, there are several symbols should be cut to avoid interference to UL. On the other word, </w:t>
      </w:r>
      <w:r w:rsidRPr="003C1A0A">
        <w:t xml:space="preserve">this also </w:t>
      </w:r>
      <w:r>
        <w:t xml:space="preserve">causes </w:t>
      </w:r>
      <w:r w:rsidRPr="003C1A0A">
        <w:t xml:space="preserve">a complex implementation, because </w:t>
      </w:r>
      <w:r>
        <w:t>of</w:t>
      </w:r>
      <w:r w:rsidRPr="003C1A0A">
        <w:t xml:space="preserve"> frequently </w:t>
      </w:r>
      <w:r>
        <w:t xml:space="preserve">setting of </w:t>
      </w:r>
      <w:r w:rsidRPr="003C1A0A">
        <w:t>the slot start location.</w:t>
      </w:r>
      <w:r>
        <w:t xml:space="preserve"> </w:t>
      </w:r>
    </w:p>
    <w:p w:rsidR="002B47B6" w:rsidRDefault="002B47B6" w:rsidP="002B47B6">
      <w:r>
        <w:t xml:space="preserve">In our view, SL timing aligned with UL timing is a better choice, however, RRM decision in Rel-16 is to align SL timing with DL timing. </w:t>
      </w:r>
    </w:p>
    <w:p w:rsidR="002B47B6" w:rsidRDefault="002B47B6" w:rsidP="002B47B6">
      <w:pPr>
        <w:rPr>
          <w:b/>
          <w:i/>
        </w:rPr>
      </w:pPr>
      <w:r w:rsidRPr="002B47B6">
        <w:rPr>
          <w:b/>
          <w:i/>
        </w:rPr>
        <w:t>Proposal</w:t>
      </w:r>
      <w:r>
        <w:rPr>
          <w:b/>
          <w:i/>
        </w:rPr>
        <w:t xml:space="preserve"> 1</w:t>
      </w:r>
      <w:r w:rsidRPr="002B47B6">
        <w:rPr>
          <w:b/>
          <w:i/>
        </w:rPr>
        <w:t>: It is proposed to revisit the Rel-16 RAN4 decision on SL timing alignment issue.</w:t>
      </w:r>
    </w:p>
    <w:p w:rsidR="0031764F" w:rsidRDefault="0031764F" w:rsidP="002B47B6">
      <w:r>
        <w:lastRenderedPageBreak/>
        <w:t xml:space="preserve">The other issue is on synchronization reference source for SL. One option discussed in RAN4 is to use </w:t>
      </w:r>
      <w:r w:rsidRPr="0031764F">
        <w:t>network as synchronization reference source.</w:t>
      </w:r>
      <w:r>
        <w:t xml:space="preserve"> To our knowledge, RAN1 already had agreement on the sync reference source. Hence we think it would be better to send an LS to RAN1 to align the understanding of two WGs.</w:t>
      </w:r>
    </w:p>
    <w:p w:rsidR="0031764F" w:rsidRPr="0031764F" w:rsidRDefault="0031764F" w:rsidP="002B47B6">
      <w:pPr>
        <w:rPr>
          <w:b/>
          <w:i/>
        </w:rPr>
      </w:pPr>
      <w:r w:rsidRPr="0031764F">
        <w:rPr>
          <w:b/>
          <w:i/>
        </w:rPr>
        <w:t xml:space="preserve">Proposal 2: </w:t>
      </w:r>
      <w:r>
        <w:rPr>
          <w:b/>
          <w:i/>
        </w:rPr>
        <w:t>For the sync reference source, send an LS to RAN1 to align the understanding between RAN4 and RAN1.</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31764F">
        <w:t xml:space="preserve">some consideration on synchronization operation between </w:t>
      </w:r>
      <w:proofErr w:type="spellStart"/>
      <w:r w:rsidR="0031764F">
        <w:t>Uu</w:t>
      </w:r>
      <w:proofErr w:type="spellEnd"/>
      <w:r w:rsidR="0031764F">
        <w:t xml:space="preserve"> and SL for TDD bands. </w:t>
      </w:r>
    </w:p>
    <w:p w:rsidR="0031764F" w:rsidRDefault="0031764F" w:rsidP="0031764F">
      <w:pPr>
        <w:rPr>
          <w:b/>
          <w:i/>
        </w:rPr>
      </w:pPr>
      <w:r w:rsidRPr="002B47B6">
        <w:rPr>
          <w:b/>
          <w:i/>
        </w:rPr>
        <w:t>Proposal</w:t>
      </w:r>
      <w:r>
        <w:rPr>
          <w:b/>
          <w:i/>
        </w:rPr>
        <w:t xml:space="preserve"> 1</w:t>
      </w:r>
      <w:r w:rsidRPr="002B47B6">
        <w:rPr>
          <w:b/>
          <w:i/>
        </w:rPr>
        <w:t>: It is proposed to revisit the Rel-16 RAN4 decision on SL timing alignment issue.</w:t>
      </w:r>
    </w:p>
    <w:p w:rsidR="0031764F" w:rsidRPr="0031764F" w:rsidRDefault="0031764F" w:rsidP="0031764F">
      <w:pPr>
        <w:rPr>
          <w:b/>
          <w:i/>
        </w:rPr>
      </w:pPr>
      <w:r w:rsidRPr="0031764F">
        <w:rPr>
          <w:b/>
          <w:i/>
        </w:rPr>
        <w:t xml:space="preserve">Proposal 2: </w:t>
      </w:r>
      <w:r>
        <w:rPr>
          <w:b/>
          <w:i/>
        </w:rPr>
        <w:t>For the sync reference source, send an LS to RAN1 to align the understanding between RAN4 and RAN1.</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952C5D" w:rsidRPr="00952C5D">
        <w:t>R4-2103247</w:t>
      </w:r>
      <w:r w:rsidR="00952C5D">
        <w:t xml:space="preserve">, </w:t>
      </w:r>
      <w:r w:rsidR="00952C5D" w:rsidRPr="00952C5D">
        <w:t xml:space="preserve">WF on synchronous operation between </w:t>
      </w:r>
      <w:proofErr w:type="spellStart"/>
      <w:r w:rsidR="00952C5D" w:rsidRPr="00952C5D">
        <w:t>Uu</w:t>
      </w:r>
      <w:proofErr w:type="spellEnd"/>
      <w:r w:rsidR="00952C5D" w:rsidRPr="00952C5D">
        <w:t xml:space="preserve"> and SL in licensed band</w:t>
      </w:r>
      <w:r w:rsidR="00952C5D">
        <w:t>, Ericsson</w:t>
      </w:r>
    </w:p>
    <w:sectPr w:rsidR="00C5375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FD8" w:rsidRDefault="007D7FD8" w:rsidP="0052762B">
      <w:r>
        <w:separator/>
      </w:r>
    </w:p>
  </w:endnote>
  <w:endnote w:type="continuationSeparator" w:id="0">
    <w:p w:rsidR="007D7FD8" w:rsidRDefault="007D7FD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FD8" w:rsidRDefault="007D7FD8" w:rsidP="0052762B">
      <w:r>
        <w:separator/>
      </w:r>
    </w:p>
  </w:footnote>
  <w:footnote w:type="continuationSeparator" w:id="0">
    <w:p w:rsidR="007D7FD8" w:rsidRDefault="007D7FD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C55"/>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47B6"/>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4F"/>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FD8"/>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2C5D"/>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91"/>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9F1"/>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35227-8A6F-4843-9F7B-27139C139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2</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5</cp:revision>
  <cp:lastPrinted>2010-01-07T02:23:00Z</cp:lastPrinted>
  <dcterms:created xsi:type="dcterms:W3CDTF">2021-04-02T18:18:00Z</dcterms:created>
  <dcterms:modified xsi:type="dcterms:W3CDTF">2021-04-02T20:18:00Z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(3)NneIudkkPvZPjAVPrJuc3pkO9KbgzMI+rQnoprLuwwbvpNsspLgPEJoTX0Raq/zveWIEp75Z
LWZx1hgG1bUvj3YlSuhAkaSoSr6dIEeGNGgw3ndVQWCqTn40aFatb+NaUhlrazXQ25gmlo07
B9ERS+X2QjSgaetDfazhzUMKEJAXjaRe/bDlVqilixbrMOD4eYexSwEUZIw5E47WgA7wYGj6
bifypUkEf3qpCf9i6r</vt:lpwstr>
  </property>
  <property fmtid="{D5CDD505-2E9C-101B-9397-08002B2CF9AE}" pid="15" name="_2015_ms_pID_725343_00">
    <vt:lpwstr>_2015_ms_pID_725343</vt:lpwstr>
  </property>
  <property fmtid="{D5CDD505-2E9C-101B-9397-08002B2CF9AE}" pid="16" name="_2015_ms_pID_7253431">
    <vt:lpwstr>VJ/WaYuOWTxwroUEpPRtg+pyIJEkT3N4s8QoIPO4ppwCVTcz6qm3vv
8N2Nn0FSxtKoh1Zi/QhyngOoz0CWqU6qK3iL4mG2lpJ34E6wdTEZSe6L+F1lha/NWsW1ou0l
52HhsIC3M9GO7ZDXyvR8y5npyGXJXGE2/R6IxkrHixfq612CveTWGxrQl5T/iZHfV9z/Rc01
VV/D6gkYJPpJfRp4dm5EevzMvWHda/Q5Gt7C</vt:lpwstr>
  </property>
  <property fmtid="{D5CDD505-2E9C-101B-9397-08002B2CF9AE}" pid="17" name="_2015_ms_pID_7253431_00">
    <vt:lpwstr>_2015_ms_pID_7253431</vt:lpwstr>
  </property>
  <property fmtid="{D5CDD505-2E9C-101B-9397-08002B2CF9AE}" pid="18" name="_2015_ms_pID_7253432">
    <vt:lpwstr>WycdePpT13hCfnoiZj9P/B8=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